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180" w:lineRule="auto"/>
        <w:rPr>
          <w:rFonts w:ascii="Calibri" w:cs="Calibri" w:eastAsia="Calibri" w:hAnsi="Calibri"/>
          <w:b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262626"/>
          <w:sz w:val="22"/>
          <w:szCs w:val="22"/>
          <w:rtl w:val="0"/>
        </w:rPr>
        <w:t xml:space="preserve">Title eg </w:t>
      </w:r>
      <w:r w:rsidDel="00000000" w:rsidR="00000000" w:rsidRPr="00000000">
        <w:rPr>
          <w:rFonts w:ascii="Calibri" w:cs="Calibri" w:eastAsia="Calibri" w:hAnsi="Calibri"/>
          <w:b w:val="1"/>
          <w:color w:val="262626"/>
          <w:sz w:val="22"/>
          <w:szCs w:val="22"/>
          <w:rtl w:val="0"/>
        </w:rPr>
        <w:t xml:space="preserve">Weekend Trip to Welsh Borders</w:t>
      </w:r>
    </w:p>
    <w:p w:rsidR="00000000" w:rsidDel="00000000" w:rsidP="00000000" w:rsidRDefault="00000000" w:rsidRPr="00000000" w14:paraId="00000002">
      <w:pPr>
        <w:widowControl w:val="0"/>
        <w:spacing w:after="180" w:lineRule="auto"/>
        <w:rPr>
          <w:rFonts w:ascii="Calibri" w:cs="Calibri" w:eastAsia="Calibri" w:hAnsi="Calibri"/>
          <w:b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262626"/>
          <w:sz w:val="22"/>
          <w:szCs w:val="22"/>
          <w:rtl w:val="0"/>
        </w:rPr>
        <w:t xml:space="preserve">Date</w:t>
      </w:r>
      <w:r w:rsidDel="00000000" w:rsidR="00000000" w:rsidRPr="00000000">
        <w:rPr>
          <w:rFonts w:ascii="Calibri" w:cs="Calibri" w:eastAsia="Calibri" w:hAnsi="Calibri"/>
          <w:b w:val="1"/>
          <w:color w:val="262626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262626"/>
          <w:sz w:val="22"/>
          <w:szCs w:val="22"/>
          <w:rtl w:val="0"/>
        </w:rPr>
        <w:t xml:space="preserve">eg </w:t>
      </w:r>
      <w:r w:rsidDel="00000000" w:rsidR="00000000" w:rsidRPr="00000000">
        <w:rPr>
          <w:rFonts w:ascii="Calibri" w:cs="Calibri" w:eastAsia="Calibri" w:hAnsi="Calibri"/>
          <w:b w:val="1"/>
          <w:color w:val="262626"/>
          <w:sz w:val="22"/>
          <w:szCs w:val="22"/>
          <w:rtl w:val="0"/>
        </w:rPr>
        <w:t xml:space="preserve"> Thursday 30</w:t>
      </w:r>
      <w:r w:rsidDel="00000000" w:rsidR="00000000" w:rsidRPr="00000000">
        <w:rPr>
          <w:rFonts w:ascii="Calibri" w:cs="Calibri" w:eastAsia="Calibri" w:hAnsi="Calibri"/>
          <w:b w:val="1"/>
          <w:color w:val="262626"/>
          <w:sz w:val="22"/>
          <w:szCs w:val="22"/>
          <w:vertAlign w:val="superscript"/>
          <w:rtl w:val="0"/>
        </w:rPr>
        <w:t xml:space="preserve">th</w:t>
      </w:r>
      <w:r w:rsidDel="00000000" w:rsidR="00000000" w:rsidRPr="00000000">
        <w:rPr>
          <w:rFonts w:ascii="Calibri" w:cs="Calibri" w:eastAsia="Calibri" w:hAnsi="Calibri"/>
          <w:b w:val="1"/>
          <w:color w:val="262626"/>
          <w:sz w:val="22"/>
          <w:szCs w:val="22"/>
          <w:rtl w:val="0"/>
        </w:rPr>
        <w:t xml:space="preserve"> April - Sunday 3rd May 2024,      </w:t>
      </w:r>
    </w:p>
    <w:p w:rsidR="00000000" w:rsidDel="00000000" w:rsidP="00000000" w:rsidRDefault="00000000" w:rsidRPr="00000000" w14:paraId="00000003">
      <w:pPr>
        <w:widowControl w:val="0"/>
        <w:spacing w:after="180" w:lineRule="auto"/>
        <w:rPr>
          <w:rFonts w:ascii="Calibri" w:cs="Calibri" w:eastAsia="Calibri" w:hAnsi="Calibri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Information about the trip – local area, the accommodation, eg:</w:t>
      </w:r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“Chirk is situated close to the border with England &amp; offers a good base for exploring the Berwyns &amp; the area round Ruabon Mountain, which has some spectacular and surprising scenery. It is also in walking distance of the Llangollen Canal with its 2 tunnels &amp; an aqueduct. Chirk Castle is also close by as is part of Offa’s Dyke Path. The ruins of Valle Crucis Abbey and / or Castell Dinas Bray (a medieval castle standing high on a hill above the town of Llangollen ) may well feature on one of the walks ...</w:t>
      </w:r>
    </w:p>
    <w:p w:rsidR="00000000" w:rsidDel="00000000" w:rsidP="00000000" w:rsidRDefault="00000000" w:rsidRPr="00000000" w14:paraId="00000005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We’ll be staying at Chirk Bunkhouse which is the joint headquarters of Chirk Scouts &amp; Guides. It can sleep 22 in bunk beds. There is a large hall for meals etc &amp; a good kitchen for our merry meals!”</w:t>
      </w:r>
    </w:p>
    <w:p w:rsidR="00000000" w:rsidDel="00000000" w:rsidP="00000000" w:rsidRDefault="00000000" w:rsidRPr="00000000" w14:paraId="00000006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Advise re walking routes: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as to the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level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 of walking difficulty (challenging /not too taxing due to the terrain / height gain etc),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whether there will be options (harder / easier, longer / shorter, higher / low level) ,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8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62626"/>
          <w:sz w:val="22"/>
          <w:szCs w:val="22"/>
          <w:u w:val="none"/>
          <w:shd w:fill="auto" w:val="clear"/>
          <w:vertAlign w:val="baseline"/>
          <w:rtl w:val="0"/>
        </w:rPr>
        <w:t xml:space="preserve">any other activities offered (scrambling / climbing?)</w:t>
      </w:r>
    </w:p>
    <w:p w:rsidR="00000000" w:rsidDel="00000000" w:rsidP="00000000" w:rsidRDefault="00000000" w:rsidRPr="00000000" w14:paraId="0000000B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180" w:lineRule="auto"/>
        <w:rPr>
          <w:rFonts w:ascii="Calibri" w:cs="Calibri" w:eastAsia="Calibri" w:hAnsi="Calibri"/>
          <w:i w:val="1"/>
          <w:color w:val="c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c00000"/>
          <w:sz w:val="22"/>
          <w:szCs w:val="22"/>
          <w:rtl w:val="0"/>
        </w:rPr>
        <w:t xml:space="preserve">For Trip Leaders: If appropriate (if the trip is likely to be very popular) adapt and include the following: </w:t>
      </w:r>
    </w:p>
    <w:p w:rsidR="00000000" w:rsidDel="00000000" w:rsidP="00000000" w:rsidRDefault="00000000" w:rsidRPr="00000000" w14:paraId="0000000D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It is anticipated that this could be a very popular trip but places are limited due to the nature of the accommodation. Places will be allocated on a first come first served basis, based on receipt of expressions of interest in reply to this post; I will set up a waiting list if all the places become “spoken for”. Your initial expression of interest will need to be confirmed within *two weeks* (* more? less?) with payment of the deposit to secure your place, otherwise it will be offered to the next person on the waiting list.</w:t>
      </w:r>
    </w:p>
    <w:p w:rsidR="00000000" w:rsidDel="00000000" w:rsidP="00000000" w:rsidRDefault="00000000" w:rsidRPr="00000000" w14:paraId="0000000E">
      <w:pPr>
        <w:widowControl w:val="0"/>
        <w:spacing w:after="180" w:lineRule="auto"/>
        <w:rPr>
          <w:rFonts w:ascii="Calibri" w:cs="Calibri" w:eastAsia="Calibri" w:hAnsi="Calibri"/>
          <w:color w:val="26262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180" w:lineRule="auto"/>
        <w:rPr>
          <w:rFonts w:ascii="Calibri" w:cs="Calibri" w:eastAsia="Calibri" w:hAnsi="Calibri"/>
          <w:color w:val="262626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Approximate Cost shown below includes accommodation, 2* breakfasts, 1* evening meal, and bread / spread for lunchbox sandwiches:</w:t>
      </w:r>
    </w:p>
    <w:p w:rsidR="00000000" w:rsidDel="00000000" w:rsidP="00000000" w:rsidRDefault="00000000" w:rsidRPr="00000000" w14:paraId="00000010">
      <w:pPr>
        <w:widowControl w:val="0"/>
        <w:spacing w:after="180" w:lineRule="auto"/>
        <w:rPr>
          <w:rFonts w:ascii="Calibri" w:cs="Calibri" w:eastAsia="Calibri" w:hAnsi="Calibri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Group travellers: £*</w:t>
      </w:r>
    </w:p>
    <w:p w:rsidR="00000000" w:rsidDel="00000000" w:rsidP="00000000" w:rsidRDefault="00000000" w:rsidRPr="00000000" w14:paraId="00000011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Independent travellers: £*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180" w:lineRule="auto"/>
        <w:rPr>
          <w:rFonts w:ascii="Calibri" w:cs="Calibri" w:eastAsia="Calibri" w:hAnsi="Calibri"/>
          <w:color w:val="1f497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497d"/>
          <w:sz w:val="22"/>
          <w:szCs w:val="22"/>
          <w:rtl w:val="0"/>
        </w:rPr>
        <w:t xml:space="preserve">Deposit : </w:t>
        <w:tab/>
        <w:t xml:space="preserve">£x  to HHMC with the reference *</w:t>
      </w:r>
      <w:r w:rsidDel="00000000" w:rsidR="00000000" w:rsidRPr="00000000">
        <w:rPr>
          <w:rFonts w:ascii="Calibri" w:cs="Calibri" w:eastAsia="Calibri" w:hAnsi="Calibri"/>
          <w:i w:val="1"/>
          <w:color w:val="1f497d"/>
          <w:sz w:val="22"/>
          <w:szCs w:val="22"/>
          <w:rtl w:val="0"/>
        </w:rPr>
        <w:t xml:space="preserve">location/year</w:t>
      </w:r>
      <w:r w:rsidDel="00000000" w:rsidR="00000000" w:rsidRPr="00000000">
        <w:rPr>
          <w:rFonts w:ascii="Calibri" w:cs="Calibri" w:eastAsia="Calibri" w:hAnsi="Calibri"/>
          <w:color w:val="1f497d"/>
          <w:sz w:val="22"/>
          <w:szCs w:val="22"/>
          <w:rtl w:val="0"/>
        </w:rPr>
        <w:t xml:space="preserve"> by *</w:t>
      </w:r>
      <w:r w:rsidDel="00000000" w:rsidR="00000000" w:rsidRPr="00000000">
        <w:rPr>
          <w:rFonts w:ascii="Calibri" w:cs="Calibri" w:eastAsia="Calibri" w:hAnsi="Calibri"/>
          <w:i w:val="1"/>
          <w:color w:val="1f497d"/>
          <w:sz w:val="22"/>
          <w:szCs w:val="22"/>
          <w:rtl w:val="0"/>
        </w:rPr>
        <w:t xml:space="preserve">closing</w:t>
      </w:r>
      <w:r w:rsidDel="00000000" w:rsidR="00000000" w:rsidRPr="00000000">
        <w:rPr>
          <w:rFonts w:ascii="Calibri" w:cs="Calibri" w:eastAsia="Calibri" w:hAnsi="Calibri"/>
          <w:color w:val="1f497d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1f497d"/>
          <w:sz w:val="22"/>
          <w:szCs w:val="22"/>
          <w:rtl w:val="0"/>
        </w:rPr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  <w:color w:val="1f497d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1f497d"/>
          <w:sz w:val="22"/>
          <w:szCs w:val="22"/>
          <w:rtl w:val="0"/>
        </w:rPr>
        <w:t xml:space="preserve">Please email me  in the first instance to check availability.</w:t>
      </w:r>
    </w:p>
    <w:p w:rsidR="00000000" w:rsidDel="00000000" w:rsidP="00000000" w:rsidRDefault="00000000" w:rsidRPr="00000000" w14:paraId="00000014">
      <w:pPr>
        <w:rPr>
          <w:rFonts w:ascii="Calibri" w:cs="Calibri" w:eastAsia="Calibri" w:hAnsi="Calibri"/>
          <w:color w:val="26262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or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color w:val="26262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180" w:lineRule="auto"/>
        <w:rPr>
          <w:rFonts w:ascii="Calibri" w:cs="Calibri" w:eastAsia="Calibri" w:hAnsi="Calibri"/>
          <w:color w:val="4f6228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4f6228"/>
          <w:sz w:val="22"/>
          <w:szCs w:val="22"/>
          <w:rtl w:val="0"/>
        </w:rPr>
        <w:t xml:space="preserve">Deposit : £x  to *</w:t>
      </w:r>
      <w:r w:rsidDel="00000000" w:rsidR="00000000" w:rsidRPr="00000000">
        <w:rPr>
          <w:rFonts w:ascii="Calibri" w:cs="Calibri" w:eastAsia="Calibri" w:hAnsi="Calibri"/>
          <w:i w:val="1"/>
          <w:color w:val="4f6228"/>
          <w:sz w:val="22"/>
          <w:szCs w:val="22"/>
          <w:rtl w:val="0"/>
        </w:rPr>
        <w:t xml:space="preserve">organiser</w:t>
      </w:r>
      <w:r w:rsidDel="00000000" w:rsidR="00000000" w:rsidRPr="00000000">
        <w:rPr>
          <w:rFonts w:ascii="Calibri" w:cs="Calibri" w:eastAsia="Calibri" w:hAnsi="Calibri"/>
          <w:color w:val="4f6228"/>
          <w:sz w:val="22"/>
          <w:szCs w:val="22"/>
          <w:rtl w:val="0"/>
        </w:rPr>
        <w:t xml:space="preserve"> by *</w:t>
      </w:r>
      <w:r w:rsidDel="00000000" w:rsidR="00000000" w:rsidRPr="00000000">
        <w:rPr>
          <w:rFonts w:ascii="Calibri" w:cs="Calibri" w:eastAsia="Calibri" w:hAnsi="Calibri"/>
          <w:i w:val="1"/>
          <w:color w:val="4f6228"/>
          <w:sz w:val="22"/>
          <w:szCs w:val="22"/>
          <w:rtl w:val="0"/>
        </w:rPr>
        <w:t xml:space="preserve">closing</w:t>
      </w:r>
      <w:r w:rsidDel="00000000" w:rsidR="00000000" w:rsidRPr="00000000">
        <w:rPr>
          <w:rFonts w:ascii="Calibri" w:cs="Calibri" w:eastAsia="Calibri" w:hAnsi="Calibri"/>
          <w:color w:val="4f6228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4f6228"/>
          <w:sz w:val="22"/>
          <w:szCs w:val="22"/>
          <w:rtl w:val="0"/>
        </w:rPr>
        <w:t xml:space="preserve">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color w:val="4f6228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4f6228"/>
          <w:sz w:val="22"/>
          <w:szCs w:val="22"/>
          <w:rtl w:val="0"/>
        </w:rPr>
        <w:t xml:space="preserve">Please email me in the first instance for my bank details; once received all deposits will be forwarded to the HHMC bank account.</w:t>
      </w:r>
    </w:p>
    <w:p w:rsidR="00000000" w:rsidDel="00000000" w:rsidP="00000000" w:rsidRDefault="00000000" w:rsidRPr="00000000" w14:paraId="00000019">
      <w:pPr>
        <w:widowControl w:val="0"/>
        <w:spacing w:after="180" w:lineRule="auto"/>
        <w:rPr>
          <w:rFonts w:ascii="Calibri" w:cs="Calibri" w:eastAsia="Calibri" w:hAnsi="Calibri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A">
      <w:pPr>
        <w:widowControl w:val="0"/>
        <w:spacing w:after="180" w:lineRule="auto"/>
        <w:rPr>
          <w:rFonts w:ascii="Calibri" w:cs="Calibri" w:eastAsia="Calibri" w:hAnsi="Calibri"/>
          <w:color w:val="26262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180" w:lineRule="auto"/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Organiser : </w:t>
        <w:tab/>
      </w: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your</w:t>
      </w:r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name</w:t>
      </w:r>
    </w:p>
    <w:p w:rsidR="00000000" w:rsidDel="00000000" w:rsidP="00000000" w:rsidRDefault="00000000" w:rsidRPr="00000000" w14:paraId="0000001C">
      <w:pPr>
        <w:widowControl w:val="0"/>
        <w:spacing w:after="180" w:lineRule="auto"/>
        <w:rPr>
          <w:rFonts w:ascii="Calibri" w:cs="Calibri" w:eastAsia="Calibri" w:hAnsi="Calibri"/>
          <w:i w:val="1"/>
          <w:color w:val="443733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Email :</w:t>
        <w:tab/>
        <w:tab/>
      </w:r>
      <w:hyperlink r:id="rId7">
        <w:r w:rsidDel="00000000" w:rsidR="00000000" w:rsidRPr="00000000">
          <w:rPr>
            <w:rFonts w:ascii="Calibri" w:cs="Calibri" w:eastAsia="Calibri" w:hAnsi="Calibri"/>
            <w:i w:val="1"/>
            <w:color w:val="0000ff"/>
            <w:sz w:val="22"/>
            <w:szCs w:val="22"/>
            <w:u w:val="single"/>
            <w:rtl w:val="0"/>
          </w:rPr>
          <w:t xml:space="preserve">yourname</w:t>
        </w:r>
      </w:hyperlink>
      <w:hyperlink r:id="rId8">
        <w:r w:rsidDel="00000000" w:rsidR="00000000" w:rsidRPr="00000000">
          <w:rPr>
            <w:rFonts w:ascii="Calibri" w:cs="Calibri" w:eastAsia="Calibri" w:hAnsi="Calibri"/>
            <w:color w:val="0000ff"/>
            <w:sz w:val="22"/>
            <w:szCs w:val="22"/>
            <w:u w:val="single"/>
            <w:rtl w:val="0"/>
          </w:rPr>
          <w:t xml:space="preserve">@highdownhmc.org.uk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180" w:lineRule="auto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262626"/>
          <w:sz w:val="22"/>
          <w:szCs w:val="22"/>
          <w:rtl w:val="0"/>
        </w:rPr>
        <w:t xml:space="preserve">Map Reference or Postcode 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  <w:tab/>
      </w: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CA12 5XE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Find </w:t>
      </w:r>
      <w:r w:rsidDel="00000000" w:rsidR="00000000" w:rsidRPr="00000000">
        <w:rPr>
          <w:rFonts w:ascii="Calibri" w:cs="Calibri" w:eastAsia="Calibri" w:hAnsi="Calibri"/>
          <w:b w:val="1"/>
          <w:i w:val="1"/>
          <w:color w:val="262626"/>
          <w:sz w:val="22"/>
          <w:szCs w:val="22"/>
          <w:rtl w:val="0"/>
        </w:rPr>
        <w:t xml:space="preserve">photos</w:t>
      </w:r>
      <w:r w:rsidDel="00000000" w:rsidR="00000000" w:rsidRPr="00000000">
        <w:rPr>
          <w:rFonts w:ascii="Calibri" w:cs="Calibri" w:eastAsia="Calibri" w:hAnsi="Calibri"/>
          <w:i w:val="1"/>
          <w:color w:val="262626"/>
          <w:sz w:val="22"/>
          <w:szCs w:val="22"/>
          <w:rtl w:val="0"/>
        </w:rPr>
        <w:t xml:space="preserve"> if possible</w:t>
      </w:r>
      <w:r w:rsidDel="00000000" w:rsidR="00000000" w:rsidRPr="00000000">
        <w:rPr>
          <w:sz w:val="22"/>
          <w:szCs w:val="22"/>
          <w:rtl w:val="0"/>
        </w:rPr>
        <w:t xml:space="preserve">, </w:t>
      </w:r>
      <w:r w:rsidDel="00000000" w:rsidR="00000000" w:rsidRPr="00000000">
        <w:rPr>
          <w:i w:val="1"/>
          <w:sz w:val="22"/>
          <w:szCs w:val="22"/>
          <w:rtl w:val="0"/>
        </w:rPr>
        <w:t xml:space="preserve">but e-mail photos for the Trip Blurb to Malcolm 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as separate JPEGs</w:t>
      </w:r>
      <w:r w:rsidDel="00000000" w:rsidR="00000000" w:rsidRPr="00000000">
        <w:rPr>
          <w:i w:val="1"/>
          <w:sz w:val="22"/>
          <w:szCs w:val="22"/>
          <w:rtl w:val="0"/>
        </w:rPr>
        <w:t xml:space="preserve">, not within this document</w:t>
      </w: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>
          <w:rFonts w:ascii="Calibri" w:cs="Calibri" w:eastAsia="Calibri" w:hAnsi="Calibri"/>
          <w:i w:val="1"/>
          <w:color w:val="26262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alibri" w:cs="Calibri" w:eastAsia="Calibri" w:hAnsi="Calibri"/>
          <w:color w:val="262626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40" w:w="11900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Nov-24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yperlink">
    <w:name w:val="Hyperlink"/>
    <w:basedOn w:val="DefaultParagraphFont"/>
    <w:uiPriority w:val="99"/>
    <w:unhideWhenUsed w:val="1"/>
    <w:rsid w:val="009B4CF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9B4CF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 w:val="1"/>
    <w:rsid w:val="00070444"/>
    <w:pPr>
      <w:ind w:left="720"/>
      <w:contextualSpacing w:val="1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 w:val="1"/>
    <w:rsid w:val="007B2B2C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B2B2C"/>
  </w:style>
  <w:style w:type="paragraph" w:styleId="Footer">
    <w:name w:val="footer"/>
    <w:basedOn w:val="Normal"/>
    <w:link w:val="FooterChar"/>
    <w:uiPriority w:val="99"/>
    <w:unhideWhenUsed w:val="1"/>
    <w:rsid w:val="007B2B2C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B2B2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yourname@highdownhmc.org.uk" TargetMode="External"/><Relationship Id="rId8" Type="http://schemas.openxmlformats.org/officeDocument/2006/relationships/hyperlink" Target="mailto:yourname@highdownhmc.org.u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F7ddGcm9uT8PhIl3h+GYP4Yp2g==">CgMxLjAyCGguZ2pkZ3hzOAByITFwcUdObHh4ZHNwYm0zVTZ4X0h6cFpGbW1xTE1GcWVqdA==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2024-11-06T21:29:00Z</dcterms:created>
  <dc:creator>Stephen Edwards</dc:creator>
</cp:coreProperties>
</file>